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543A8C" w:rsidRDefault="00543A8C" w:rsidP="00543A8C">
      <w:pPr>
        <w:spacing w:after="0" w:line="240" w:lineRule="auto"/>
        <w:rPr>
          <w:rFonts w:ascii="Arial" w:hAnsi="Arial" w:cs="Arial"/>
          <w:b/>
          <w:sz w:val="24"/>
          <w:szCs w:val="20"/>
        </w:rPr>
      </w:pPr>
    </w:p>
    <w:p w:rsidR="00304AFE" w:rsidRPr="00F91475" w:rsidRDefault="00E24C60" w:rsidP="00E24C60">
      <w:pPr>
        <w:spacing w:after="0" w:line="240" w:lineRule="auto"/>
        <w:jc w:val="center"/>
        <w:rPr>
          <w:rFonts w:ascii="Tahoma" w:hAnsi="Tahoma" w:cs="Tahoma"/>
          <w:b/>
          <w:sz w:val="20"/>
          <w:szCs w:val="20"/>
        </w:rPr>
      </w:pPr>
      <w:r w:rsidRPr="00F91475">
        <w:rPr>
          <w:rFonts w:ascii="Tahoma" w:hAnsi="Tahoma" w:cs="Tahoma"/>
          <w:b/>
          <w:sz w:val="20"/>
          <w:szCs w:val="20"/>
        </w:rPr>
        <w:t xml:space="preserve">FORMATO </w:t>
      </w:r>
      <w:r w:rsidR="00393387" w:rsidRPr="00F91475">
        <w:rPr>
          <w:rFonts w:ascii="Tahoma" w:hAnsi="Tahoma" w:cs="Tahoma"/>
          <w:b/>
          <w:sz w:val="20"/>
          <w:szCs w:val="20"/>
        </w:rPr>
        <w:t>A</w:t>
      </w:r>
    </w:p>
    <w:p w:rsidR="00E24C60" w:rsidRDefault="00E24C60" w:rsidP="00E24C60">
      <w:pPr>
        <w:spacing w:after="0" w:line="240" w:lineRule="auto"/>
        <w:jc w:val="center"/>
        <w:rPr>
          <w:rFonts w:ascii="Tahoma" w:hAnsi="Tahoma" w:cs="Tahoma"/>
          <w:b/>
          <w:sz w:val="20"/>
          <w:szCs w:val="20"/>
        </w:rPr>
      </w:pPr>
      <w:r w:rsidRPr="00F91475">
        <w:rPr>
          <w:rFonts w:ascii="Tahoma" w:hAnsi="Tahoma" w:cs="Tahoma"/>
          <w:b/>
          <w:sz w:val="20"/>
          <w:szCs w:val="20"/>
        </w:rPr>
        <w:t>Declaración Jurada Parental del Postulante</w:t>
      </w:r>
    </w:p>
    <w:p w:rsidR="00ED0C6C" w:rsidRPr="00F91475" w:rsidRDefault="00ED0C6C" w:rsidP="00E24C60">
      <w:pPr>
        <w:spacing w:after="0" w:line="240" w:lineRule="auto"/>
        <w:jc w:val="center"/>
        <w:rPr>
          <w:rFonts w:ascii="Tahoma" w:hAnsi="Tahoma" w:cs="Tahoma"/>
          <w:b/>
          <w:sz w:val="20"/>
          <w:szCs w:val="20"/>
        </w:rPr>
      </w:pPr>
    </w:p>
    <w:p w:rsidR="00EE7F86" w:rsidRPr="00ED0C6C" w:rsidRDefault="00EE7F86" w:rsidP="00EE7F86">
      <w:pPr>
        <w:spacing w:after="0" w:line="240" w:lineRule="auto"/>
        <w:jc w:val="center"/>
        <w:rPr>
          <w:rFonts w:ascii="Tahoma" w:hAnsi="Tahoma" w:cs="Tahoma"/>
          <w:b/>
          <w:sz w:val="20"/>
          <w:szCs w:val="20"/>
        </w:rPr>
      </w:pPr>
      <w:r w:rsidRPr="00ED0C6C">
        <w:rPr>
          <w:rFonts w:ascii="Tahoma" w:hAnsi="Tahoma" w:cs="Tahoma"/>
          <w:b/>
          <w:sz w:val="20"/>
          <w:szCs w:val="20"/>
        </w:rPr>
        <w:t>C</w:t>
      </w:r>
      <w:r>
        <w:rPr>
          <w:rFonts w:ascii="Tahoma" w:hAnsi="Tahoma" w:cs="Tahoma"/>
          <w:b/>
          <w:sz w:val="20"/>
          <w:szCs w:val="20"/>
        </w:rPr>
        <w:t xml:space="preserve">oncurso Público de Méritos </w:t>
      </w:r>
      <w:r w:rsidRPr="00ED0C6C">
        <w:rPr>
          <w:rFonts w:ascii="Tahoma" w:hAnsi="Tahoma" w:cs="Tahoma"/>
          <w:b/>
          <w:sz w:val="20"/>
          <w:szCs w:val="20"/>
        </w:rPr>
        <w:t>CAP 2020-I</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D57310">
        <w:rPr>
          <w:rFonts w:ascii="Tahoma" w:eastAsia="Times New Roman" w:hAnsi="Tahoma" w:cs="Tahoma"/>
          <w:sz w:val="20"/>
          <w:szCs w:val="20"/>
          <w:lang w:eastAsia="es-ES"/>
        </w:rPr>
        <w:t>117</w:t>
      </w:r>
      <w:r w:rsidR="009B1E42">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9B1E42" w:rsidRDefault="009B1E42" w:rsidP="009B1E42">
      <w:pPr>
        <w:pStyle w:val="Default"/>
        <w:spacing w:line="360" w:lineRule="auto"/>
        <w:jc w:val="both"/>
        <w:rPr>
          <w:rFonts w:ascii="Tahoma" w:eastAsia="Times New Roman" w:hAnsi="Tahoma" w:cs="Tahoma"/>
          <w:color w:val="auto"/>
          <w:sz w:val="20"/>
          <w:szCs w:val="20"/>
          <w:lang w:eastAsia="es-ES"/>
        </w:rPr>
      </w:pPr>
      <w:r w:rsidRPr="009B1E42">
        <w:rPr>
          <w:rFonts w:ascii="Tahoma" w:eastAsia="Times New Roman" w:hAnsi="Tahoma" w:cs="Tahoma"/>
          <w:color w:val="auto"/>
          <w:sz w:val="20"/>
          <w:szCs w:val="20"/>
          <w:lang w:eastAsia="es-ES"/>
        </w:rPr>
        <w:t>E</w:t>
      </w:r>
      <w:r w:rsidR="00AD4172" w:rsidRPr="009B1E42">
        <w:rPr>
          <w:rFonts w:ascii="Tahoma" w:eastAsia="Times New Roman" w:hAnsi="Tahoma" w:cs="Tahoma"/>
          <w:color w:val="auto"/>
          <w:sz w:val="20"/>
          <w:szCs w:val="20"/>
          <w:lang w:eastAsia="es-ES"/>
        </w:rPr>
        <w:t xml:space="preserve">l postulante para desempeñar el cargo de </w:t>
      </w:r>
      <w:r w:rsidRPr="009B1E42">
        <w:rPr>
          <w:rFonts w:ascii="Tahoma" w:eastAsia="Times New Roman" w:hAnsi="Tahoma" w:cs="Tahoma"/>
          <w:color w:val="auto"/>
          <w:sz w:val="20"/>
          <w:szCs w:val="20"/>
          <w:lang w:eastAsia="es-ES"/>
        </w:rPr>
        <w:t xml:space="preserve"> </w:t>
      </w:r>
      <w:r w:rsidR="00D57310">
        <w:rPr>
          <w:rFonts w:ascii="Tahoma" w:eastAsia="Times New Roman" w:hAnsi="Tahoma" w:cs="Tahoma"/>
          <w:b/>
          <w:color w:val="auto"/>
          <w:sz w:val="20"/>
          <w:szCs w:val="20"/>
          <w:lang w:eastAsia="es-ES"/>
        </w:rPr>
        <w:t>asesor jurisdiccional I</w:t>
      </w:r>
      <w:r w:rsidRPr="009B1E42">
        <w:rPr>
          <w:rFonts w:ascii="Tahoma" w:eastAsia="Times New Roman" w:hAnsi="Tahoma" w:cs="Tahoma"/>
          <w:color w:val="auto"/>
          <w:sz w:val="20"/>
          <w:szCs w:val="20"/>
          <w:lang w:eastAsia="es-ES"/>
        </w:rPr>
        <w:t xml:space="preserve"> </w:t>
      </w:r>
      <w:r w:rsidR="00AD4172" w:rsidRPr="009B1E42">
        <w:rPr>
          <w:rFonts w:ascii="Tahoma" w:eastAsia="Times New Roman" w:hAnsi="Tahoma" w:cs="Tahoma"/>
          <w:color w:val="auto"/>
          <w:sz w:val="20"/>
          <w:szCs w:val="20"/>
          <w:lang w:eastAsia="es-ES"/>
        </w:rPr>
        <w:t xml:space="preserve"> </w:t>
      </w:r>
      <w:r w:rsidR="00B02AC9" w:rsidRPr="009B1E42">
        <w:rPr>
          <w:rFonts w:ascii="Tahoma" w:eastAsia="Times New Roman" w:hAnsi="Tahoma" w:cs="Tahoma"/>
          <w:color w:val="auto"/>
          <w:sz w:val="20"/>
          <w:szCs w:val="20"/>
          <w:lang w:eastAsia="es-ES"/>
        </w:rPr>
        <w:t xml:space="preserve">que </w:t>
      </w:r>
      <w:r w:rsidR="00AD4172" w:rsidRPr="009B1E42">
        <w:rPr>
          <w:rFonts w:ascii="Tahoma" w:eastAsia="Times New Roman" w:hAnsi="Tahoma" w:cs="Tahoma"/>
          <w:color w:val="auto"/>
          <w:sz w:val="20"/>
          <w:szCs w:val="20"/>
          <w:lang w:eastAsia="es-ES"/>
        </w:rPr>
        <w:t xml:space="preserve">suscribe, </w:t>
      </w:r>
      <w:r w:rsidR="00B02AC9" w:rsidRPr="009B1E42">
        <w:rPr>
          <w:rFonts w:ascii="Tahoma" w:eastAsia="Times New Roman" w:hAnsi="Tahoma" w:cs="Tahoma"/>
          <w:color w:val="auto"/>
          <w:sz w:val="20"/>
          <w:szCs w:val="20"/>
          <w:lang w:eastAsia="es-ES"/>
        </w:rPr>
        <w:t xml:space="preserve">declara bajo juramento no tener conocimiento que en el Tribunal Constitucional se encuentran laborando mis parientes hasta el cuarto grado de consanguinidad, segundo de afinidad, por razones de matrimonio, unión de hecho o </w:t>
      </w:r>
      <w:bookmarkStart w:id="0" w:name="_GoBack"/>
      <w:bookmarkEnd w:id="0"/>
      <w:r w:rsidR="00B02AC9" w:rsidRPr="009B1E42">
        <w:rPr>
          <w:rFonts w:ascii="Tahoma" w:eastAsia="Times New Roman" w:hAnsi="Tahoma" w:cs="Tahoma"/>
          <w:color w:val="auto"/>
          <w:sz w:val="20"/>
          <w:szCs w:val="20"/>
          <w:lang w:eastAsia="es-ES"/>
        </w:rPr>
        <w:t>convivencia que gocen de la facultad de nombramiento y contratación de personal, o tengan injerencia directa o indirecta en el ingreso a laborar a la entidad</w:t>
      </w:r>
      <w:r w:rsidR="00AD4172" w:rsidRPr="009B1E42">
        <w:rPr>
          <w:rFonts w:ascii="Tahoma" w:eastAsia="Times New Roman" w:hAnsi="Tahoma" w:cs="Tahoma"/>
          <w:color w:val="auto"/>
          <w:sz w:val="20"/>
          <w:szCs w:val="20"/>
          <w:lang w:eastAsia="es-ES"/>
        </w:rPr>
        <w:t>, cuyos nombres se consignan en la siguiente relación:</w:t>
      </w:r>
    </w:p>
    <w:p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rsidR="00B02AC9" w:rsidRDefault="00B02AC9" w:rsidP="00E24C60">
      <w:pPr>
        <w:spacing w:after="0" w:line="240" w:lineRule="auto"/>
        <w:rPr>
          <w:rFonts w:ascii="Arial" w:hAnsi="Arial" w:cs="Arial"/>
          <w:b/>
          <w:sz w:val="20"/>
          <w:szCs w:val="20"/>
        </w:rPr>
      </w:pPr>
    </w:p>
    <w:p w:rsidR="00B02AC9" w:rsidRPr="005A4834" w:rsidRDefault="00B02AC9" w:rsidP="009B1E42">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Por lo cual declaro que no me encuentro incurso en los alcances de la Ley N° 26771, modificado por Ley  30294 y su Reglamento aprobado por Decreto Supremo 021-2000-PCM y sus modificatorias Decreto Supremo 017-2002-PCM y Decreto Supremo 034-2005-PCM. Asimismo, me comprometo a no participar en ninguna acción que configure ACTO DE NEPOTISMO, conforme a lo </w:t>
      </w:r>
      <w:r w:rsidR="00D57310">
        <w:rPr>
          <w:rFonts w:ascii="Tahoma" w:eastAsia="Times New Roman" w:hAnsi="Tahoma" w:cs="Tahoma"/>
          <w:sz w:val="20"/>
          <w:szCs w:val="20"/>
          <w:lang w:eastAsia="es-ES"/>
        </w:rPr>
        <w:t xml:space="preserve">establecido </w:t>
      </w:r>
      <w:r w:rsidRPr="005A4834">
        <w:rPr>
          <w:rFonts w:ascii="Tahoma" w:eastAsia="Times New Roman" w:hAnsi="Tahoma" w:cs="Tahoma"/>
          <w:sz w:val="20"/>
          <w:szCs w:val="20"/>
          <w:lang w:eastAsia="es-ES"/>
        </w:rPr>
        <w:t>en las normas sobre la materia.</w:t>
      </w: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B76161" w:rsidRDefault="00B76161" w:rsidP="00E24C60">
      <w:pPr>
        <w:spacing w:after="0" w:line="240" w:lineRule="auto"/>
        <w:jc w:val="both"/>
        <w:rPr>
          <w:rFonts w:ascii="Arial" w:hAnsi="Arial" w:cs="Arial"/>
          <w:sz w:val="20"/>
          <w:szCs w:val="20"/>
        </w:rPr>
      </w:pPr>
    </w:p>
    <w:p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127340"/>
    <w:rsid w:val="00304AFE"/>
    <w:rsid w:val="00311825"/>
    <w:rsid w:val="00383B13"/>
    <w:rsid w:val="00393387"/>
    <w:rsid w:val="003F57B3"/>
    <w:rsid w:val="00454FF0"/>
    <w:rsid w:val="00543A8C"/>
    <w:rsid w:val="0054611A"/>
    <w:rsid w:val="00596AD0"/>
    <w:rsid w:val="005A4834"/>
    <w:rsid w:val="005D5432"/>
    <w:rsid w:val="006073F4"/>
    <w:rsid w:val="006233E7"/>
    <w:rsid w:val="00643877"/>
    <w:rsid w:val="006726DC"/>
    <w:rsid w:val="006C7BF1"/>
    <w:rsid w:val="00716C8B"/>
    <w:rsid w:val="00752381"/>
    <w:rsid w:val="007D0F78"/>
    <w:rsid w:val="0089216F"/>
    <w:rsid w:val="008A23A5"/>
    <w:rsid w:val="008D5518"/>
    <w:rsid w:val="0090177D"/>
    <w:rsid w:val="0094561C"/>
    <w:rsid w:val="00952B49"/>
    <w:rsid w:val="009B1E42"/>
    <w:rsid w:val="009D0E0E"/>
    <w:rsid w:val="009F6B6E"/>
    <w:rsid w:val="00A508CC"/>
    <w:rsid w:val="00A62CE7"/>
    <w:rsid w:val="00AD4172"/>
    <w:rsid w:val="00B02AC9"/>
    <w:rsid w:val="00B52B8E"/>
    <w:rsid w:val="00B60B12"/>
    <w:rsid w:val="00B76161"/>
    <w:rsid w:val="00B7692D"/>
    <w:rsid w:val="00B9358B"/>
    <w:rsid w:val="00C6314E"/>
    <w:rsid w:val="00D32E61"/>
    <w:rsid w:val="00D57310"/>
    <w:rsid w:val="00D7462A"/>
    <w:rsid w:val="00D82106"/>
    <w:rsid w:val="00DA0909"/>
    <w:rsid w:val="00E100EC"/>
    <w:rsid w:val="00E24C60"/>
    <w:rsid w:val="00E65C51"/>
    <w:rsid w:val="00EC6DD9"/>
    <w:rsid w:val="00ED0C6C"/>
    <w:rsid w:val="00EE7F86"/>
    <w:rsid w:val="00F07584"/>
    <w:rsid w:val="00F8777D"/>
    <w:rsid w:val="00F91475"/>
    <w:rsid w:val="00FA6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 w:type="paragraph" w:customStyle="1" w:styleId="Default">
    <w:name w:val="Default"/>
    <w:rsid w:val="009B1E4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3</cp:revision>
  <dcterms:created xsi:type="dcterms:W3CDTF">2020-08-29T09:21:00Z</dcterms:created>
  <dcterms:modified xsi:type="dcterms:W3CDTF">2020-08-29T09:26:00Z</dcterms:modified>
</cp:coreProperties>
</file>